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CD2D" w14:textId="77777777" w:rsidR="00C66DA3" w:rsidRPr="00C5658A" w:rsidRDefault="009A4DCC" w:rsidP="006510CA">
      <w:pPr>
        <w:shd w:val="clear" w:color="auto" w:fill="632423" w:themeFill="accent2" w:themeFillShade="8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0" w14:textId="77777777" w:rsidTr="00807AC4">
        <w:tc>
          <w:tcPr>
            <w:tcW w:w="1367" w:type="pct"/>
            <w:shd w:val="clear" w:color="auto" w:fill="auto"/>
            <w:vAlign w:val="center"/>
          </w:tcPr>
          <w:p w14:paraId="0B40CD2E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0B40CD2F" w14:textId="5FDC6F56" w:rsidR="00C5658A" w:rsidRPr="00F45978" w:rsidRDefault="00807AC4" w:rsidP="00D46AF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highlight w:val="cyan"/>
              </w:rPr>
            </w:pPr>
            <w:r w:rsidRPr="00807AC4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4B15BC" w:rsidRPr="004B15BC">
              <w:rPr>
                <w:rFonts w:ascii="Arial" w:hAnsi="Arial" w:cs="Arial"/>
                <w:b/>
                <w:sz w:val="20"/>
                <w:szCs w:val="20"/>
              </w:rPr>
              <w:t>Stavební úpravy 1. NP, objektu čp. 104, ve Výravě</w:t>
            </w:r>
            <w:bookmarkStart w:id="0" w:name="_GoBack"/>
            <w:bookmarkEnd w:id="0"/>
            <w:r w:rsidRPr="00807AC4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F86835" w:rsidRPr="00CB5F85" w14:paraId="0B40CD33" w14:textId="77777777" w:rsidTr="00807AC4">
        <w:tc>
          <w:tcPr>
            <w:tcW w:w="1367" w:type="pct"/>
            <w:shd w:val="clear" w:color="auto" w:fill="auto"/>
            <w:vAlign w:val="center"/>
          </w:tcPr>
          <w:p w14:paraId="0B40CD31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B40CD32" w14:textId="41305A0F" w:rsidR="00F86835" w:rsidRPr="00CB5F85" w:rsidRDefault="00807AC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Výrava, Výrava 116, 503 03 Smiřice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IČO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00653331</w:t>
            </w:r>
          </w:p>
        </w:tc>
      </w:tr>
      <w:tr w:rsidR="00C5658A" w:rsidRPr="00CB5F85" w14:paraId="0B40CD36" w14:textId="77777777" w:rsidTr="00807AC4">
        <w:tc>
          <w:tcPr>
            <w:tcW w:w="1367" w:type="pct"/>
            <w:shd w:val="clear" w:color="auto" w:fill="auto"/>
          </w:tcPr>
          <w:p w14:paraId="0B40CD34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shd w:val="clear" w:color="auto" w:fill="auto"/>
          </w:tcPr>
          <w:p w14:paraId="0B40CD35" w14:textId="02820C5B" w:rsidR="00C5658A" w:rsidRPr="00F45978" w:rsidRDefault="00807AC4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807AC4">
              <w:rPr>
                <w:rFonts w:ascii="Arial" w:hAnsi="Arial" w:cs="Arial"/>
                <w:sz w:val="20"/>
                <w:szCs w:val="20"/>
              </w:rPr>
              <w:t>VZMR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9" w14:textId="77777777" w:rsidTr="006510CA">
        <w:tc>
          <w:tcPr>
            <w:tcW w:w="5000" w:type="pct"/>
            <w:gridSpan w:val="2"/>
            <w:shd w:val="clear" w:color="auto" w:fill="632423" w:themeFill="accent2" w:themeFillShade="80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807AC4">
        <w:tc>
          <w:tcPr>
            <w:tcW w:w="1367" w:type="pct"/>
            <w:shd w:val="clear" w:color="auto" w:fill="auto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6510CA">
        <w:tc>
          <w:tcPr>
            <w:tcW w:w="1367" w:type="pct"/>
            <w:shd w:val="clear" w:color="auto" w:fill="auto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6510CA">
        <w:tc>
          <w:tcPr>
            <w:tcW w:w="1367" w:type="pct"/>
            <w:shd w:val="clear" w:color="auto" w:fill="auto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6510CA">
        <w:tc>
          <w:tcPr>
            <w:tcW w:w="1367" w:type="pct"/>
            <w:shd w:val="clear" w:color="auto" w:fill="auto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6510CA">
        <w:tc>
          <w:tcPr>
            <w:tcW w:w="1367" w:type="pct"/>
            <w:shd w:val="clear" w:color="auto" w:fill="auto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6510CA">
        <w:tc>
          <w:tcPr>
            <w:tcW w:w="1367" w:type="pct"/>
            <w:shd w:val="clear" w:color="auto" w:fill="auto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807AC4">
        <w:tc>
          <w:tcPr>
            <w:tcW w:w="5000" w:type="pct"/>
            <w:gridSpan w:val="2"/>
            <w:shd w:val="clear" w:color="auto" w:fill="auto"/>
          </w:tcPr>
          <w:p w14:paraId="0B40CD4F" w14:textId="77777777" w:rsidR="009A4DCC" w:rsidRPr="00807AC4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7AC4"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 w:rsidRPr="00807AC4">
              <w:rPr>
                <w:rFonts w:ascii="Arial" w:hAnsi="Arial" w:cs="Arial"/>
                <w:sz w:val="20"/>
                <w:szCs w:val="20"/>
              </w:rPr>
              <w:t>pod</w:t>
            </w:r>
            <w:r w:rsidRPr="00807AC4"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807AC4" w14:paraId="0B40CD54" w14:textId="77777777" w:rsidTr="00807AC4">
        <w:tc>
          <w:tcPr>
            <w:tcW w:w="5000" w:type="pct"/>
            <w:gridSpan w:val="2"/>
            <w:shd w:val="clear" w:color="auto" w:fill="auto"/>
          </w:tcPr>
          <w:p w14:paraId="0B40CD53" w14:textId="77777777" w:rsidR="009A4DCC" w:rsidRPr="00807AC4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7AC4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 w:rsidRPr="00807AC4">
              <w:rPr>
                <w:rFonts w:ascii="Arial" w:hAnsi="Arial" w:cs="Arial"/>
                <w:sz w:val="20"/>
                <w:szCs w:val="20"/>
              </w:rPr>
              <w:t>pod</w:t>
            </w:r>
            <w:r w:rsidRPr="00807AC4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58" w14:textId="77777777" w:rsidR="009A4DCC" w:rsidRDefault="009A4DCC" w:rsidP="00F3674B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0B40CD59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0B40CD5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0B40CD5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B40CD5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6510C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5E166" w14:textId="77777777" w:rsidR="008E706C" w:rsidRDefault="008E706C" w:rsidP="002002D1">
      <w:pPr>
        <w:spacing w:after="0" w:line="240" w:lineRule="auto"/>
      </w:pPr>
      <w:r>
        <w:separator/>
      </w:r>
    </w:p>
  </w:endnote>
  <w:endnote w:type="continuationSeparator" w:id="0">
    <w:p w14:paraId="15521973" w14:textId="77777777" w:rsidR="008E706C" w:rsidRDefault="008E706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0B40CD6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DB1744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F0952" w14:textId="77777777" w:rsidR="008E706C" w:rsidRDefault="008E706C" w:rsidP="002002D1">
      <w:pPr>
        <w:spacing w:after="0" w:line="240" w:lineRule="auto"/>
      </w:pPr>
      <w:r>
        <w:separator/>
      </w:r>
    </w:p>
  </w:footnote>
  <w:footnote w:type="continuationSeparator" w:id="0">
    <w:p w14:paraId="5F842E43" w14:textId="77777777" w:rsidR="008E706C" w:rsidRDefault="008E706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0CD61" w14:textId="40C5A766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807AC4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22B3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B15BC"/>
    <w:rsid w:val="004C5B9C"/>
    <w:rsid w:val="004D7A76"/>
    <w:rsid w:val="00535601"/>
    <w:rsid w:val="005416A7"/>
    <w:rsid w:val="00541786"/>
    <w:rsid w:val="00554011"/>
    <w:rsid w:val="00555ED1"/>
    <w:rsid w:val="0058256D"/>
    <w:rsid w:val="0058461C"/>
    <w:rsid w:val="005A071B"/>
    <w:rsid w:val="005D6247"/>
    <w:rsid w:val="005E2A1D"/>
    <w:rsid w:val="00612869"/>
    <w:rsid w:val="00612B3B"/>
    <w:rsid w:val="00647F39"/>
    <w:rsid w:val="006510CA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00A77"/>
    <w:rsid w:val="00807AC4"/>
    <w:rsid w:val="00810230"/>
    <w:rsid w:val="00813E58"/>
    <w:rsid w:val="00865408"/>
    <w:rsid w:val="00866080"/>
    <w:rsid w:val="008A786C"/>
    <w:rsid w:val="008B05D1"/>
    <w:rsid w:val="008D47D4"/>
    <w:rsid w:val="008E706C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C313A"/>
    <w:rsid w:val="00CD5C93"/>
    <w:rsid w:val="00CE633E"/>
    <w:rsid w:val="00D03A2E"/>
    <w:rsid w:val="00D445C9"/>
    <w:rsid w:val="00D46AFF"/>
    <w:rsid w:val="00D55238"/>
    <w:rsid w:val="00D66BAF"/>
    <w:rsid w:val="00D71F57"/>
    <w:rsid w:val="00DB1744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07F5E"/>
    <w:rsid w:val="00F10CE5"/>
    <w:rsid w:val="00F150E9"/>
    <w:rsid w:val="00F3674B"/>
    <w:rsid w:val="00F45978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CD2D"/>
  <w15:docId w15:val="{3C3F064F-8718-46D0-B3E1-0AAF85DE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71A41-6232-46AC-B76C-E7DDF1F18063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4d333a1-16ff-4112-9e5f-d60bf71a1e92"/>
    <ds:schemaRef ds:uri="766e70fa-7670-43a6-99e2-cc25946fa8e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seznamu poddodavatelů</dc:title>
  <dc:creator>CIRI</dc:creator>
  <cp:lastModifiedBy>Michal Konečný</cp:lastModifiedBy>
  <cp:revision>7</cp:revision>
  <cp:lastPrinted>2018-02-22T14:10:00Z</cp:lastPrinted>
  <dcterms:created xsi:type="dcterms:W3CDTF">2021-02-10T10:46:00Z</dcterms:created>
  <dcterms:modified xsi:type="dcterms:W3CDTF">2022-02-20T14:03:00Z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